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07" w:rsidRPr="000F7D07" w:rsidRDefault="000F7D07" w:rsidP="000F7D07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color w:val="000000"/>
          <w:sz w:val="27"/>
          <w:szCs w:val="27"/>
        </w:rPr>
        <w:t>Reading Strategies for Journal Articles</w:t>
      </w:r>
    </w:p>
    <w:p w:rsidR="000F7D07" w:rsidRPr="000F7D07" w:rsidRDefault="000F7D07" w:rsidP="000F7D07">
      <w:pPr>
        <w:shd w:val="clear" w:color="auto" w:fill="FFFFFF"/>
        <w:spacing w:before="100" w:beforeAutospacing="1" w:after="100" w:afterAutospacing="1"/>
        <w:ind w:left="90"/>
        <w:rPr>
          <w:rFonts w:ascii="Verdana" w:eastAsia="Times New Roman" w:hAnsi="Verdana" w:cs="Times New Roman"/>
          <w:color w:val="000000"/>
          <w:sz w:val="27"/>
          <w:szCs w:val="27"/>
        </w:rPr>
      </w:pPr>
      <w:bookmarkStart w:id="0" w:name="_GoBack"/>
      <w:bookmarkEnd w:id="0"/>
      <w:r w:rsidRPr="000F7D07">
        <w:rPr>
          <w:rFonts w:ascii="Verdana" w:eastAsia="Times New Roman" w:hAnsi="Verdana" w:cs="Times New Roman"/>
          <w:color w:val="000000"/>
          <w:sz w:val="27"/>
          <w:szCs w:val="27"/>
        </w:rPr>
        <w:t xml:space="preserve">Journal articles usually have a quite rigid structure that is determined by the particular journal in which they appear and by the type of research being reported; this makes extracting information from them sometimes easier than from less rigid text types. The reporting of empirical research will mostly follow the format of abstract, introduction, methods, results, discussion, </w:t>
      </w:r>
      <w:proofErr w:type="gramStart"/>
      <w:r w:rsidRPr="000F7D07">
        <w:rPr>
          <w:rFonts w:ascii="Verdana" w:eastAsia="Times New Roman" w:hAnsi="Verdana" w:cs="Times New Roman"/>
          <w:color w:val="000000"/>
          <w:sz w:val="27"/>
          <w:szCs w:val="27"/>
        </w:rPr>
        <w:t>conclusion</w:t>
      </w:r>
      <w:proofErr w:type="gramEnd"/>
      <w:r w:rsidRPr="000F7D07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tbl>
      <w:tblPr>
        <w:tblW w:w="88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5830"/>
      </w:tblGrid>
      <w:tr w:rsidR="000F7D07" w:rsidRPr="000F7D07" w:rsidTr="000F7D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Reading Strategies</w:t>
            </w:r>
          </w:p>
        </w:tc>
      </w:tr>
      <w:tr w:rsidR="000F7D07" w:rsidRPr="000F7D07" w:rsidTr="000F7D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Abstracts</w:t>
            </w: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 provide a complete overview of what the research is about, what it did, how it did it, what it found and what those results mean.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Given the function of the abstract, you should read it first to gain a general understanding about the whole paper/research</w:t>
            </w:r>
          </w:p>
        </w:tc>
      </w:tr>
      <w:tr w:rsidR="000F7D07" w:rsidRPr="000F7D07" w:rsidTr="000F7D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Introductions</w:t>
            </w: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 usually provide a brief review of previous research, a rationale or reason for the research and an outline of exactly what it is that the research is aiming to do.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100F4C01" wp14:editId="35E37C35">
                  <wp:extent cx="2266315" cy="1089025"/>
                  <wp:effectExtent l="0" t="0" r="635" b="0"/>
                  <wp:docPr id="1" name="Picture 1" descr="http://unilearning.uow.edu.au/reading/images/introdi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nilearning.uow.edu.au/reading/images/introdi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br/>
              <w:t>This diagram provides an outline of the sequence of information presented in the introduction. Knowledge about this structure will help you to locate relevant information and develop a clearer picture of what the research is about and why it has been done.</w:t>
            </w:r>
          </w:p>
        </w:tc>
      </w:tr>
      <w:tr w:rsidR="000F7D07" w:rsidRPr="000F7D07" w:rsidTr="000F7D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Method</w:t>
            </w: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 sections do what their titles suggest: describe the methods used in the research.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F7D07" w:rsidRPr="000F7D07" w:rsidTr="000F7D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Results</w:t>
            </w: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 sections also do what their titles suggest: describe the results found.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You will sometimes find the results and discussion sections are combined.</w:t>
            </w:r>
          </w:p>
        </w:tc>
      </w:tr>
      <w:tr w:rsidR="000F7D07" w:rsidRPr="000F7D07" w:rsidTr="000F7D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Discussion</w:t>
            </w: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 sections provide an interpretation of what the results actually mean in terms of the field and the original research question or hypothesis.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Read the discussion section to understand what the results mean</w:t>
            </w:r>
          </w:p>
        </w:tc>
      </w:tr>
      <w:tr w:rsidR="000F7D07" w:rsidRPr="000F7D07" w:rsidTr="000F7D0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Conclusion or General Discussion </w:t>
            </w: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 xml:space="preserve">section will be present particularly in research papers where the results of several experiments have been presented and discussed. This section provides a forum for a holistic discussion of the meaning and implications of the research. It also details the implications of the research and </w:t>
            </w:r>
            <w:proofErr w:type="gramStart"/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make</w:t>
            </w:r>
            <w:proofErr w:type="gramEnd"/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 xml:space="preserve"> recommendations about further research or policy and practice in the relevant area.</w:t>
            </w:r>
          </w:p>
        </w:tc>
        <w:tc>
          <w:tcPr>
            <w:tcW w:w="5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D07" w:rsidRPr="000F7D07" w:rsidRDefault="000F7D07" w:rsidP="000F7D0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F7D07">
              <w:rPr>
                <w:rFonts w:ascii="Verdana" w:eastAsia="Times New Roman" w:hAnsi="Verdana" w:cs="Times New Roman"/>
                <w:sz w:val="24"/>
                <w:szCs w:val="24"/>
              </w:rPr>
              <w:t>Read the conclusion or general discussion section for an understanding of the key issues resulting from the research.</w:t>
            </w:r>
          </w:p>
        </w:tc>
      </w:tr>
    </w:tbl>
    <w:p w:rsidR="000F7D07" w:rsidRDefault="000F7D07"/>
    <w:p w:rsidR="00472067" w:rsidRDefault="000F7D07">
      <w:hyperlink r:id="rId6" w:history="1">
        <w:r w:rsidRPr="00ED2D4E">
          <w:rPr>
            <w:rStyle w:val="Hyperlink"/>
          </w:rPr>
          <w:t>http://unilearning.uow.edu.au/reading/1d.html</w:t>
        </w:r>
      </w:hyperlink>
    </w:p>
    <w:p w:rsidR="000F7D07" w:rsidRDefault="000F7D07"/>
    <w:p w:rsidR="000F7D07" w:rsidRDefault="000F7D07">
      <w:r>
        <w:t xml:space="preserve">1. Preview: Make notes about author </w:t>
      </w:r>
      <w:r>
        <w:rPr>
          <w:i/>
        </w:rPr>
        <w:t>and credibility</w:t>
      </w:r>
      <w:r>
        <w:t xml:space="preserve">! Are these author’s credible for this topic? </w:t>
      </w:r>
      <w:proofErr w:type="gramStart"/>
      <w:r>
        <w:t>Why/Why not?</w:t>
      </w:r>
      <w:proofErr w:type="gramEnd"/>
      <w:r>
        <w:t xml:space="preserve"> Which sections will need to be focused on? Why? </w:t>
      </w:r>
      <w:proofErr w:type="gramStart"/>
      <w:r>
        <w:t>Other thoughts?</w:t>
      </w:r>
      <w:proofErr w:type="gramEnd"/>
    </w:p>
    <w:p w:rsidR="000F7D07" w:rsidRDefault="000F7D07">
      <w:r>
        <w:t>2. Abstract: Read the abstract. Make notes about what the article will be about and main points to look for.</w:t>
      </w:r>
    </w:p>
    <w:p w:rsidR="000F7D07" w:rsidRDefault="000F7D07">
      <w:r>
        <w:t>3. Introduction: Read the introduction. Summarize main points.</w:t>
      </w:r>
    </w:p>
    <w:p w:rsidR="000F7D07" w:rsidRDefault="000F7D07">
      <w:r>
        <w:t>4. Methods: Describe the research methods.</w:t>
      </w:r>
    </w:p>
    <w:p w:rsidR="000F7D07" w:rsidRDefault="000F7D07">
      <w:r>
        <w:t>5. Results: Summarize their results.</w:t>
      </w:r>
    </w:p>
    <w:p w:rsidR="000F7D07" w:rsidRDefault="000F7D07">
      <w:r>
        <w:t>6. Discussion: How do they interpret the results?</w:t>
      </w:r>
    </w:p>
    <w:p w:rsidR="000F7D07" w:rsidRDefault="000F7D07">
      <w:r>
        <w:t xml:space="preserve">7. YOUR conclusions: After reading the article, what are your thoughts? Agree? Disagree? More research needed? </w:t>
      </w:r>
      <w:proofErr w:type="gramStart"/>
      <w:r>
        <w:t>Why/Why not?</w:t>
      </w:r>
      <w:proofErr w:type="gramEnd"/>
    </w:p>
    <w:p w:rsidR="000F7D07" w:rsidRPr="000F7D07" w:rsidRDefault="000F7D07">
      <w:r>
        <w:t>8. Use the Critical Reading Checklist to address several other questions.</w:t>
      </w:r>
    </w:p>
    <w:sectPr w:rsidR="000F7D07" w:rsidRPr="000F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7"/>
    <w:rsid w:val="000F7D07"/>
    <w:rsid w:val="0047206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D07"/>
  </w:style>
  <w:style w:type="paragraph" w:styleId="BalloonText">
    <w:name w:val="Balloon Text"/>
    <w:basedOn w:val="Normal"/>
    <w:link w:val="BalloonTextChar"/>
    <w:uiPriority w:val="99"/>
    <w:semiHidden/>
    <w:unhideWhenUsed/>
    <w:rsid w:val="000F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D07"/>
  </w:style>
  <w:style w:type="paragraph" w:styleId="BalloonText">
    <w:name w:val="Balloon Text"/>
    <w:basedOn w:val="Normal"/>
    <w:link w:val="BalloonTextChar"/>
    <w:uiPriority w:val="99"/>
    <w:semiHidden/>
    <w:unhideWhenUsed/>
    <w:rsid w:val="000F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ilearning.uow.edu.au/reading/1d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cp:lastPrinted>2014-09-12T13:35:00Z</cp:lastPrinted>
  <dcterms:created xsi:type="dcterms:W3CDTF">2014-09-12T13:26:00Z</dcterms:created>
  <dcterms:modified xsi:type="dcterms:W3CDTF">2014-09-12T19:27:00Z</dcterms:modified>
</cp:coreProperties>
</file>